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22589" w14:textId="09ABA82B" w:rsidR="006158E9" w:rsidRPr="00FC5DC5" w:rsidRDefault="006158E9" w:rsidP="00B06B6C">
      <w:pPr>
        <w:ind w:left="-284"/>
        <w:jc w:val="center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do not need to print anything out if it is easier not to. You can complete all the work in your workbook or on a piece of paper.</w:t>
      </w:r>
    </w:p>
    <w:p w14:paraId="737542ED" w14:textId="32ED565D" w:rsidR="005E5D7F" w:rsidRPr="00FC5DC5" w:rsidRDefault="00574199" w:rsidP="00574199">
      <w:pPr>
        <w:jc w:val="center"/>
        <w:rPr>
          <w:rFonts w:ascii="OpenDyslexic" w:hAnsi="OpenDyslexic"/>
          <w:sz w:val="20"/>
          <w:szCs w:val="20"/>
          <w:u w:val="single"/>
        </w:rPr>
      </w:pPr>
      <w:r w:rsidRPr="00FC5DC5">
        <w:rPr>
          <w:rFonts w:ascii="OpenDyslexic" w:hAnsi="OpenDyslexic"/>
          <w:sz w:val="20"/>
          <w:szCs w:val="20"/>
          <w:u w:val="single"/>
        </w:rPr>
        <w:t xml:space="preserve">Year 6 Remote Learning </w:t>
      </w:r>
      <w:r w:rsidRPr="00FC5DC5">
        <w:rPr>
          <w:rFonts w:ascii="OpenDyslexic" w:hAnsi="OpenDyslexic"/>
          <w:sz w:val="20"/>
          <w:szCs w:val="20"/>
          <w:u w:val="single"/>
        </w:rPr>
        <w:tab/>
      </w:r>
      <w:r w:rsidR="008F0314">
        <w:rPr>
          <w:rFonts w:ascii="OpenDyslexic" w:hAnsi="OpenDyslexic"/>
          <w:sz w:val="20"/>
          <w:szCs w:val="20"/>
          <w:u w:val="single"/>
        </w:rPr>
        <w:t>Tuesday 19</w:t>
      </w:r>
      <w:r w:rsidR="008F0314" w:rsidRPr="008F0314">
        <w:rPr>
          <w:rFonts w:ascii="OpenDyslexic" w:hAnsi="OpenDyslexic"/>
          <w:sz w:val="20"/>
          <w:szCs w:val="20"/>
          <w:u w:val="single"/>
          <w:vertAlign w:val="superscript"/>
        </w:rPr>
        <w:t>th</w:t>
      </w:r>
      <w:r w:rsidR="008F0314">
        <w:rPr>
          <w:rFonts w:ascii="OpenDyslexic" w:hAnsi="OpenDyslexic"/>
          <w:sz w:val="20"/>
          <w:szCs w:val="20"/>
          <w:u w:val="single"/>
        </w:rPr>
        <w:t xml:space="preserve"> January </w:t>
      </w:r>
      <w:r w:rsidR="00761008">
        <w:rPr>
          <w:rFonts w:ascii="OpenDyslexic" w:hAnsi="OpenDyslexic"/>
          <w:sz w:val="20"/>
          <w:szCs w:val="20"/>
          <w:u w:val="single"/>
        </w:rPr>
        <w:t xml:space="preserve"> </w:t>
      </w:r>
    </w:p>
    <w:p w14:paraId="518A47FD" w14:textId="77777777" w:rsidR="00574199" w:rsidRPr="00FC5DC5" w:rsidRDefault="00574199" w:rsidP="00574199">
      <w:pPr>
        <w:jc w:val="both"/>
        <w:rPr>
          <w:rFonts w:ascii="OpenDyslexic" w:hAnsi="OpenDyslexic"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9:00 – 10:15 Maths.</w:t>
      </w:r>
      <w:r w:rsidRPr="00FC5DC5">
        <w:rPr>
          <w:rFonts w:ascii="OpenDyslexic" w:hAnsi="OpenDyslexic"/>
          <w:u w:val="single"/>
        </w:rPr>
        <w:t xml:space="preserve"> </w:t>
      </w:r>
    </w:p>
    <w:p w14:paraId="2558C4CC" w14:textId="1A2EDF33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If you can, join in via Microsoft Teams. If not, use the following link to watch the White Rose video, before completing the work on the pdf file</w:t>
      </w:r>
      <w:r w:rsidR="006158E9" w:rsidRPr="00FC5DC5">
        <w:rPr>
          <w:rFonts w:ascii="OpenDyslexic" w:hAnsi="OpenDyslexic"/>
          <w:sz w:val="20"/>
          <w:szCs w:val="20"/>
        </w:rPr>
        <w:t>, saved in the folder.</w:t>
      </w:r>
    </w:p>
    <w:p w14:paraId="213BAB07" w14:textId="27C88BEF" w:rsidR="006C6559" w:rsidRDefault="00E56BFD" w:rsidP="006C6559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144"/>
          <w:szCs w:val="144"/>
          <w:u w:val="single"/>
        </w:rPr>
      </w:pPr>
      <w:r w:rsidRPr="00FC5DC5">
        <w:rPr>
          <w:rFonts w:ascii="OpenDyslexic" w:hAnsi="OpenDyslexic" w:cs="Arial"/>
          <w:color w:val="000000"/>
          <w:sz w:val="20"/>
          <w:szCs w:val="20"/>
        </w:rPr>
        <w:t xml:space="preserve">This lesson we are going to be learning </w:t>
      </w:r>
      <w:r w:rsidR="00525EFF">
        <w:rPr>
          <w:rFonts w:ascii="OpenDyslexic" w:hAnsi="OpenDyslexic" w:cs="Arial"/>
          <w:color w:val="000000"/>
          <w:sz w:val="20"/>
          <w:szCs w:val="20"/>
        </w:rPr>
        <w:t xml:space="preserve">to </w:t>
      </w:r>
      <w:r w:rsidR="008F0314">
        <w:rPr>
          <w:rFonts w:ascii="OpenDyslexic" w:hAnsi="OpenDyslexic" w:cs="Arial"/>
          <w:color w:val="00B050"/>
          <w:sz w:val="20"/>
          <w:szCs w:val="20"/>
        </w:rPr>
        <w:t>dividing</w:t>
      </w:r>
      <w:r w:rsidR="006C6559" w:rsidRPr="006C6559">
        <w:rPr>
          <w:rFonts w:ascii="OpenDyslexic" w:hAnsi="OpenDyslexic" w:cs="Arial"/>
          <w:color w:val="00B050"/>
          <w:sz w:val="20"/>
          <w:szCs w:val="20"/>
        </w:rPr>
        <w:t xml:space="preserve"> by 10, 100 and 1000 (</w:t>
      </w:r>
      <w:r w:rsidR="008F0314">
        <w:rPr>
          <w:rFonts w:ascii="OpenDyslexic" w:hAnsi="OpenDyslexic" w:cs="Arial"/>
          <w:color w:val="00B050"/>
          <w:sz w:val="20"/>
          <w:szCs w:val="20"/>
        </w:rPr>
        <w:t>Fluency</w:t>
      </w:r>
      <w:r w:rsidR="002744E4">
        <w:rPr>
          <w:rFonts w:ascii="OpenDyslexic" w:hAnsi="OpenDyslexic" w:cs="Arial"/>
          <w:color w:val="00B050"/>
          <w:sz w:val="20"/>
          <w:szCs w:val="20"/>
        </w:rPr>
        <w:t xml:space="preserve"> lesson)</w:t>
      </w:r>
      <w:r w:rsidR="006C6559" w:rsidRPr="006C6559">
        <w:rPr>
          <w:rFonts w:ascii="Arial" w:hAnsi="Arial" w:cs="Arial"/>
          <w:color w:val="00B050"/>
          <w:sz w:val="144"/>
          <w:szCs w:val="144"/>
          <w:u w:val="single"/>
        </w:rPr>
        <w:t xml:space="preserve"> </w:t>
      </w:r>
    </w:p>
    <w:p w14:paraId="657803D2" w14:textId="12665D80" w:rsidR="009C105F" w:rsidRPr="0078698B" w:rsidRDefault="009E1556" w:rsidP="009C105F">
      <w:pPr>
        <w:autoSpaceDE w:val="0"/>
        <w:autoSpaceDN w:val="0"/>
        <w:adjustRightInd w:val="0"/>
        <w:spacing w:after="30" w:line="276" w:lineRule="auto"/>
        <w:rPr>
          <w:rFonts w:ascii="Arial" w:hAnsi="Arial" w:cs="Arial"/>
          <w:color w:val="000000"/>
          <w:sz w:val="84"/>
          <w:szCs w:val="84"/>
        </w:rPr>
      </w:pPr>
      <w:r>
        <w:rPr>
          <w:rFonts w:ascii="OpenDyslexic" w:hAnsi="OpenDyslexic" w:cs="Arial"/>
          <w:color w:val="000000"/>
          <w:sz w:val="20"/>
          <w:szCs w:val="20"/>
        </w:rPr>
        <w:t>F</w:t>
      </w:r>
      <w:r w:rsidR="0078698B">
        <w:rPr>
          <w:rFonts w:ascii="OpenDyslexic" w:hAnsi="OpenDyslexic" w:cs="Arial"/>
          <w:color w:val="000000"/>
          <w:sz w:val="20"/>
          <w:szCs w:val="20"/>
        </w:rPr>
        <w:t>ollow this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link</w:t>
      </w:r>
      <w:r w:rsidR="002744E4">
        <w:rPr>
          <w:rFonts w:ascii="OpenDyslexic" w:hAnsi="OpenDyslexic" w:cs="Arial"/>
          <w:color w:val="000000"/>
          <w:sz w:val="20"/>
          <w:szCs w:val="20"/>
        </w:rPr>
        <w:t xml:space="preserve"> to watch the video</w:t>
      </w:r>
      <w:r w:rsidR="009C105F" w:rsidRPr="00FC5DC5">
        <w:rPr>
          <w:rFonts w:ascii="OpenDyslexic" w:hAnsi="OpenDyslexic" w:cs="Arial"/>
          <w:color w:val="000000"/>
          <w:sz w:val="20"/>
          <w:szCs w:val="20"/>
        </w:rPr>
        <w:t xml:space="preserve"> - </w:t>
      </w:r>
      <w:hyperlink r:id="rId5" w:history="1">
        <w:r w:rsidR="008F0314" w:rsidRPr="0086595C">
          <w:rPr>
            <w:rStyle w:val="Hyperlink"/>
            <w:rFonts w:ascii="OpenDyslexic" w:hAnsi="OpenDyslexic" w:cs="Arial"/>
            <w:sz w:val="20"/>
            <w:szCs w:val="20"/>
          </w:rPr>
          <w:t>https://vimeo.com/488186549</w:t>
        </w:r>
      </w:hyperlink>
      <w:r w:rsidR="008F0314">
        <w:rPr>
          <w:rFonts w:ascii="OpenDyslexic" w:hAnsi="OpenDyslexic" w:cs="Arial"/>
          <w:color w:val="000000"/>
          <w:sz w:val="20"/>
          <w:szCs w:val="20"/>
        </w:rPr>
        <w:t xml:space="preserve"> </w:t>
      </w:r>
    </w:p>
    <w:p w14:paraId="19B02727" w14:textId="16776739" w:rsidR="00574199" w:rsidRPr="00FC5DC5" w:rsidRDefault="009C105F" w:rsidP="009C105F">
      <w:pPr>
        <w:autoSpaceDE w:val="0"/>
        <w:autoSpaceDN w:val="0"/>
        <w:adjustRightInd w:val="0"/>
        <w:spacing w:after="30" w:line="276" w:lineRule="auto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 xml:space="preserve"> </w:t>
      </w:r>
      <w:r w:rsidR="00574199" w:rsidRPr="00FC5DC5">
        <w:rPr>
          <w:rFonts w:ascii="OpenDyslexic" w:hAnsi="OpenDyslexic"/>
          <w:b/>
          <w:bCs/>
          <w:u w:val="single"/>
        </w:rPr>
        <w:t>10:15 – 10:30 BREAK</w:t>
      </w:r>
    </w:p>
    <w:p w14:paraId="511C4EDF" w14:textId="01D63D2B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10:30 – 11:15 Reading</w:t>
      </w:r>
    </w:p>
    <w:p w14:paraId="01352742" w14:textId="4ED26C86" w:rsidR="00574199" w:rsidRPr="00FC5DC5" w:rsidRDefault="00574199" w:rsidP="00574199">
      <w:pPr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 xml:space="preserve">Again, if you can, join in via Microsoft Teams. If not, work through the reading comprehension </w:t>
      </w:r>
      <w:r w:rsidR="00F434A5">
        <w:rPr>
          <w:rFonts w:ascii="OpenDyslexic" w:hAnsi="OpenDyslexic"/>
          <w:sz w:val="20"/>
          <w:szCs w:val="20"/>
        </w:rPr>
        <w:t xml:space="preserve">called 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>‘</w:t>
      </w:r>
      <w:r w:rsidR="008F0314" w:rsidRPr="008F0314">
        <w:rPr>
          <w:rFonts w:ascii="OpenDyslexic" w:hAnsi="OpenDyslexic"/>
          <w:color w:val="00B050"/>
          <w:sz w:val="20"/>
          <w:szCs w:val="20"/>
        </w:rPr>
        <w:t>Boudicca, Bringer of Victory</w:t>
      </w:r>
      <w:r w:rsidR="00F434A5" w:rsidRPr="008F0314">
        <w:rPr>
          <w:rFonts w:ascii="OpenDyslexic" w:hAnsi="OpenDyslexic"/>
          <w:color w:val="00B050"/>
          <w:sz w:val="20"/>
          <w:szCs w:val="20"/>
        </w:rPr>
        <w:t xml:space="preserve">!’ </w:t>
      </w:r>
      <w:r w:rsidRPr="00FC5DC5">
        <w:rPr>
          <w:rFonts w:ascii="OpenDyslexic" w:hAnsi="OpenDyslexic"/>
          <w:sz w:val="20"/>
          <w:szCs w:val="20"/>
        </w:rPr>
        <w:t xml:space="preserve">saved in the folder. </w:t>
      </w:r>
    </w:p>
    <w:p w14:paraId="7A7D545A" w14:textId="2C6BCD9E" w:rsidR="00574199" w:rsidRPr="00FC5DC5" w:rsidRDefault="00574199" w:rsidP="00574199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11:15 – 12:15 Writing</w:t>
      </w:r>
    </w:p>
    <w:p w14:paraId="136C6FED" w14:textId="77777777" w:rsidR="009E1556" w:rsidRDefault="009E1556" w:rsidP="00903ED6">
      <w:pPr>
        <w:pStyle w:val="Heading1"/>
        <w:contextualSpacing/>
        <w:rPr>
          <w:rFonts w:ascii="OpenDyslexic" w:hAnsi="OpenDyslexic"/>
          <w:b w:val="0"/>
          <w:bCs w:val="0"/>
          <w:sz w:val="20"/>
          <w:szCs w:val="20"/>
        </w:rPr>
      </w:pPr>
      <w:r>
        <w:rPr>
          <w:rFonts w:ascii="OpenDyslexic" w:hAnsi="OpenDyslexic"/>
          <w:b w:val="0"/>
          <w:bCs w:val="0"/>
          <w:sz w:val="20"/>
          <w:szCs w:val="20"/>
        </w:rPr>
        <w:t xml:space="preserve">In school, we are on session 1 of writing our biography (see yesterday’s video link). 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>Again, if you can, join in via Mi</w:t>
      </w:r>
      <w:r w:rsidR="00525EFF" w:rsidRPr="00666033">
        <w:rPr>
          <w:rFonts w:ascii="OpenDyslexic" w:hAnsi="OpenDyslexic"/>
          <w:b w:val="0"/>
          <w:bCs w:val="0"/>
          <w:sz w:val="20"/>
          <w:szCs w:val="20"/>
        </w:rPr>
        <w:t>c</w:t>
      </w:r>
      <w:r w:rsidR="009B7B8D" w:rsidRPr="00666033">
        <w:rPr>
          <w:rFonts w:ascii="OpenDyslexic" w:hAnsi="OpenDyslexic"/>
          <w:b w:val="0"/>
          <w:bCs w:val="0"/>
          <w:sz w:val="20"/>
          <w:szCs w:val="20"/>
        </w:rPr>
        <w:t xml:space="preserve">rosoft Teams. </w:t>
      </w:r>
    </w:p>
    <w:p w14:paraId="2AC64DAF" w14:textId="595DA48C" w:rsidR="009B7B8D" w:rsidRPr="00666033" w:rsidRDefault="009B7B8D" w:rsidP="00903ED6">
      <w:pPr>
        <w:pStyle w:val="Heading1"/>
        <w:contextualSpacing/>
        <w:rPr>
          <w:rFonts w:ascii="OpenDyslexic" w:hAnsi="OpenDyslexic"/>
          <w:b w:val="0"/>
          <w:bCs w:val="0"/>
          <w:sz w:val="18"/>
          <w:szCs w:val="18"/>
        </w:rPr>
      </w:pPr>
      <w:r w:rsidRPr="00666033">
        <w:rPr>
          <w:rFonts w:ascii="OpenDyslexic" w:hAnsi="OpenDyslexic"/>
          <w:b w:val="0"/>
          <w:bCs w:val="0"/>
          <w:sz w:val="20"/>
          <w:szCs w:val="20"/>
        </w:rPr>
        <w:t xml:space="preserve">If </w:t>
      </w:r>
      <w:r w:rsidR="009E1556">
        <w:rPr>
          <w:rFonts w:ascii="OpenDyslexic" w:hAnsi="OpenDyslexic"/>
          <w:b w:val="0"/>
          <w:bCs w:val="0"/>
          <w:sz w:val="20"/>
          <w:szCs w:val="20"/>
        </w:rPr>
        <w:t>you have finished those sections</w:t>
      </w:r>
      <w:r w:rsidRPr="00666033">
        <w:rPr>
          <w:rFonts w:ascii="OpenDyslexic" w:hAnsi="OpenDyslexic"/>
          <w:b w:val="0"/>
          <w:bCs w:val="0"/>
          <w:sz w:val="20"/>
          <w:szCs w:val="20"/>
        </w:rPr>
        <w:t>, use this link to the Oak Academy website and work through this lesson</w:t>
      </w:r>
      <w:r w:rsidR="00EE0621" w:rsidRPr="00666033">
        <w:rPr>
          <w:rFonts w:ascii="OpenDyslexic" w:hAnsi="OpenDyslexic"/>
          <w:b w:val="0"/>
          <w:bCs w:val="0"/>
          <w:sz w:val="20"/>
          <w:szCs w:val="20"/>
        </w:rPr>
        <w:t xml:space="preserve"> on</w:t>
      </w:r>
      <w:r w:rsidR="009C105F" w:rsidRPr="00666033">
        <w:rPr>
          <w:rFonts w:ascii="OpenDyslexic" w:hAnsi="OpenDyslexic"/>
          <w:b w:val="0"/>
          <w:bCs w:val="0"/>
          <w:color w:val="0070C0"/>
          <w:sz w:val="20"/>
          <w:szCs w:val="20"/>
        </w:rPr>
        <w:t xml:space="preserve"> </w:t>
      </w:r>
      <w:r w:rsidR="002744E4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>writing a biography</w:t>
      </w:r>
      <w:r w:rsidR="009E1556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 xml:space="preserve"> (session 2)</w:t>
      </w:r>
      <w:r w:rsidR="006C6559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>.</w:t>
      </w:r>
      <w:r w:rsidR="0078698B" w:rsidRPr="00666033">
        <w:rPr>
          <w:rFonts w:ascii="OpenDyslexic" w:hAnsi="OpenDyslexic" w:cs="Arial"/>
          <w:b w:val="0"/>
          <w:bCs w:val="0"/>
          <w:color w:val="00B050"/>
          <w:sz w:val="20"/>
          <w:szCs w:val="20"/>
        </w:rPr>
        <w:t xml:space="preserve"> </w:t>
      </w:r>
    </w:p>
    <w:p w14:paraId="4BF61E7F" w14:textId="46C97D6F" w:rsidR="008F0314" w:rsidRDefault="009E1556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hyperlink r:id="rId6" w:history="1">
        <w:r w:rsidR="008F0314" w:rsidRPr="0086595C">
          <w:rPr>
            <w:rStyle w:val="Hyperlink"/>
            <w:rFonts w:ascii="OpenDyslexic" w:hAnsi="OpenDyslexic"/>
            <w:sz w:val="20"/>
            <w:szCs w:val="20"/>
          </w:rPr>
          <w:t>https://teachers.thenational.academy/lessons/to-write-a-biography-part-2-6cw3cd</w:t>
        </w:r>
      </w:hyperlink>
    </w:p>
    <w:p w14:paraId="17130855" w14:textId="6C8BD84E" w:rsidR="009B7B8D" w:rsidRDefault="009B7B8D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r w:rsidRPr="00FC5DC5">
        <w:rPr>
          <w:rFonts w:ascii="OpenDyslexic" w:hAnsi="OpenDyslexic"/>
          <w:sz w:val="20"/>
          <w:szCs w:val="20"/>
        </w:rPr>
        <w:t>You can complete any work for this in your workbook or on a piece of paper.</w:t>
      </w:r>
    </w:p>
    <w:p w14:paraId="33A88C2E" w14:textId="64169E4B" w:rsidR="00666033" w:rsidRDefault="00666033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</w:p>
    <w:p w14:paraId="52C39E6D" w14:textId="168A0B63" w:rsidR="00666033" w:rsidRDefault="00666033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sz w:val="20"/>
          <w:szCs w:val="20"/>
        </w:rPr>
        <w:t xml:space="preserve">You might find this session takes you more than one lesson to do: if that’s the case, that’s absolutely fine. We have plenty of time this week to write it. </w:t>
      </w:r>
    </w:p>
    <w:p w14:paraId="77FFF8DF" w14:textId="77777777" w:rsidR="00903ED6" w:rsidRPr="00FC5DC5" w:rsidRDefault="00903ED6" w:rsidP="00903ED6">
      <w:pPr>
        <w:spacing w:line="240" w:lineRule="auto"/>
        <w:contextualSpacing/>
        <w:jc w:val="both"/>
        <w:rPr>
          <w:rFonts w:ascii="OpenDyslexic" w:hAnsi="OpenDyslexic"/>
          <w:sz w:val="20"/>
          <w:szCs w:val="20"/>
        </w:rPr>
      </w:pPr>
    </w:p>
    <w:p w14:paraId="3F112904" w14:textId="0083466B" w:rsidR="00FC5DC5" w:rsidRPr="00761008" w:rsidRDefault="009B7B8D" w:rsidP="00761008">
      <w:pPr>
        <w:jc w:val="both"/>
        <w:rPr>
          <w:rFonts w:ascii="OpenDyslexic" w:hAnsi="OpenDyslexic"/>
          <w:b/>
          <w:bCs/>
          <w:u w:val="single"/>
        </w:rPr>
      </w:pPr>
      <w:r w:rsidRPr="00FC5DC5">
        <w:rPr>
          <w:rFonts w:ascii="OpenDyslexic" w:hAnsi="OpenDyslexic"/>
          <w:b/>
          <w:bCs/>
          <w:u w:val="single"/>
        </w:rPr>
        <w:t>12:15 – 1:15 LUNCH</w:t>
      </w:r>
    </w:p>
    <w:p w14:paraId="55ABCA35" w14:textId="0BF70939" w:rsidR="00761008" w:rsidRPr="00B91A78" w:rsidRDefault="008F0314" w:rsidP="00574199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Spelling</w:t>
      </w:r>
    </w:p>
    <w:p w14:paraId="7D76CDA9" w14:textId="685FA87D" w:rsidR="00B91A78" w:rsidRPr="008F0314" w:rsidRDefault="008F0314" w:rsidP="00574199">
      <w:pPr>
        <w:jc w:val="both"/>
        <w:rPr>
          <w:rFonts w:ascii="OpenDyslexic" w:hAnsi="OpenDyslexic"/>
          <w:sz w:val="20"/>
          <w:szCs w:val="20"/>
        </w:rPr>
      </w:pPr>
      <w:r w:rsidRPr="008F0314">
        <w:rPr>
          <w:rFonts w:ascii="OpenDyslexic" w:hAnsi="OpenDyslexic"/>
          <w:sz w:val="20"/>
          <w:szCs w:val="20"/>
        </w:rPr>
        <w:t>Complete the next two pages in your spelling book.</w:t>
      </w:r>
    </w:p>
    <w:p w14:paraId="43546F11" w14:textId="14FA5366" w:rsidR="008F0314" w:rsidRDefault="008F0314" w:rsidP="00903ED6">
      <w:pPr>
        <w:jc w:val="both"/>
        <w:rPr>
          <w:rFonts w:ascii="OpenDyslexic" w:hAnsi="OpenDyslexic"/>
          <w:b/>
          <w:bCs/>
          <w:u w:val="single"/>
        </w:rPr>
      </w:pPr>
      <w:r w:rsidRPr="00B91A78">
        <w:rPr>
          <w:rFonts w:ascii="OpenDyslexic" w:hAnsi="OpenDyslexic"/>
          <w:b/>
          <w:bCs/>
          <w:u w:val="single"/>
        </w:rPr>
        <w:t>PE</w:t>
      </w:r>
      <w:r w:rsidR="00B91A78">
        <w:rPr>
          <w:rFonts w:ascii="OpenDyslexic" w:hAnsi="OpenDyslexic"/>
          <w:b/>
          <w:bCs/>
          <w:u w:val="single"/>
        </w:rPr>
        <w:t xml:space="preserve"> – PE with Joe Wicks</w:t>
      </w:r>
    </w:p>
    <w:p w14:paraId="16A5C670" w14:textId="118414B4" w:rsidR="00B91A78" w:rsidRDefault="009E1556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hyperlink r:id="rId7" w:history="1">
        <w:r w:rsidR="00B91A78" w:rsidRPr="00B91A78">
          <w:rPr>
            <w:rStyle w:val="Hyperlink"/>
            <w:rFonts w:ascii="OpenDyslexic" w:hAnsi="OpenDyslexic"/>
            <w:b/>
            <w:bCs/>
            <w:sz w:val="20"/>
            <w:szCs w:val="20"/>
          </w:rPr>
          <w:t>https://www.youtube.com/watch?v=hnOtrnh80hs</w:t>
        </w:r>
      </w:hyperlink>
      <w:r w:rsidR="00B91A78" w:rsidRPr="00B91A78">
        <w:rPr>
          <w:rFonts w:ascii="OpenDyslexic" w:hAnsi="OpenDyslexic"/>
          <w:b/>
          <w:bCs/>
          <w:sz w:val="20"/>
          <w:szCs w:val="20"/>
          <w:u w:val="single"/>
        </w:rPr>
        <w:t xml:space="preserve"> </w:t>
      </w:r>
    </w:p>
    <w:p w14:paraId="131AF630" w14:textId="73612875" w:rsidR="00A6768C" w:rsidRDefault="00A6768C" w:rsidP="00903ED6">
      <w:pPr>
        <w:jc w:val="both"/>
        <w:rPr>
          <w:rFonts w:ascii="OpenDyslexic" w:hAnsi="OpenDyslexic"/>
          <w:b/>
          <w:bCs/>
          <w:sz w:val="20"/>
          <w:szCs w:val="20"/>
          <w:u w:val="single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>Practise your times tables</w:t>
      </w:r>
    </w:p>
    <w:p w14:paraId="715A047D" w14:textId="62DED84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>
        <w:rPr>
          <w:rFonts w:ascii="OpenDyslexic" w:hAnsi="OpenDyslexic"/>
          <w:b/>
          <w:bCs/>
          <w:sz w:val="20"/>
          <w:szCs w:val="20"/>
          <w:u w:val="single"/>
        </w:rPr>
        <w:t xml:space="preserve">Read your book – </w:t>
      </w:r>
      <w:r w:rsidRPr="00A6768C">
        <w:rPr>
          <w:rFonts w:ascii="OpenDyslexic" w:hAnsi="OpenDyslexic"/>
          <w:sz w:val="20"/>
          <w:szCs w:val="20"/>
        </w:rPr>
        <w:t>let me know how you’re getting on with it</w:t>
      </w:r>
      <w:r>
        <w:rPr>
          <w:rFonts w:ascii="OpenDyslexic" w:hAnsi="OpenDyslexic"/>
          <w:sz w:val="20"/>
          <w:szCs w:val="20"/>
        </w:rPr>
        <w:t>;</w:t>
      </w:r>
      <w:r w:rsidRPr="00A6768C">
        <w:rPr>
          <w:rFonts w:ascii="OpenDyslexic" w:hAnsi="OpenDyslexic"/>
          <w:sz w:val="20"/>
          <w:szCs w:val="20"/>
        </w:rPr>
        <w:t xml:space="preserve"> I’d love to hear!</w:t>
      </w:r>
    </w:p>
    <w:p w14:paraId="7663E5DC" w14:textId="1F45F608" w:rsidR="00A6768C" w:rsidRPr="00A6768C" w:rsidRDefault="00A6768C" w:rsidP="00903ED6">
      <w:pPr>
        <w:jc w:val="both"/>
        <w:rPr>
          <w:rFonts w:ascii="OpenDyslexic" w:hAnsi="OpenDyslexic"/>
          <w:sz w:val="20"/>
          <w:szCs w:val="20"/>
        </w:rPr>
      </w:pPr>
      <w:r w:rsidRPr="00A6768C">
        <w:rPr>
          <w:rFonts w:ascii="OpenDyslexic" w:hAnsi="OpenDyslexic"/>
          <w:sz w:val="20"/>
          <w:szCs w:val="20"/>
        </w:rPr>
        <w:t xml:space="preserve">If you’d like an extra </w:t>
      </w:r>
      <w:r>
        <w:rPr>
          <w:rFonts w:ascii="OpenDyslexic" w:hAnsi="OpenDyslexic"/>
          <w:sz w:val="20"/>
          <w:szCs w:val="20"/>
        </w:rPr>
        <w:t>challenge, can you record yourself reading a section of your story? You can then post it on your Class Dojo portfolio or get your parent to send it me via the messenger.</w:t>
      </w:r>
    </w:p>
    <w:p w14:paraId="10578BD9" w14:textId="77777777" w:rsidR="00B91A78" w:rsidRDefault="00B91A78" w:rsidP="00903ED6">
      <w:pPr>
        <w:jc w:val="both"/>
        <w:rPr>
          <w:rFonts w:ascii="OpenDyslexic" w:hAnsi="OpenDyslexic"/>
        </w:rPr>
      </w:pPr>
    </w:p>
    <w:p w14:paraId="508BA9D2" w14:textId="77777777" w:rsidR="00B91A78" w:rsidRPr="00B91A78" w:rsidRDefault="00B91A78" w:rsidP="00903ED6">
      <w:pPr>
        <w:jc w:val="both"/>
        <w:rPr>
          <w:rFonts w:ascii="OpenDyslexic" w:hAnsi="OpenDyslexic"/>
          <w:b/>
          <w:bCs/>
          <w:u w:val="single"/>
        </w:rPr>
      </w:pPr>
    </w:p>
    <w:sectPr w:rsidR="00B91A78" w:rsidRPr="00B91A78" w:rsidSect="00FC5DC5">
      <w:pgSz w:w="11906" w:h="16838"/>
      <w:pgMar w:top="426" w:right="56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65974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8AF5CE9"/>
    <w:multiLevelType w:val="multilevel"/>
    <w:tmpl w:val="11C6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99"/>
    <w:rsid w:val="002744E4"/>
    <w:rsid w:val="0042030A"/>
    <w:rsid w:val="004448D0"/>
    <w:rsid w:val="00525EFF"/>
    <w:rsid w:val="005618C0"/>
    <w:rsid w:val="00574199"/>
    <w:rsid w:val="006158E9"/>
    <w:rsid w:val="00666033"/>
    <w:rsid w:val="006C6559"/>
    <w:rsid w:val="00761008"/>
    <w:rsid w:val="0078698B"/>
    <w:rsid w:val="008F0314"/>
    <w:rsid w:val="00903ED6"/>
    <w:rsid w:val="009B7B8D"/>
    <w:rsid w:val="009C105F"/>
    <w:rsid w:val="009E1556"/>
    <w:rsid w:val="00A6768C"/>
    <w:rsid w:val="00B06B6C"/>
    <w:rsid w:val="00B91A78"/>
    <w:rsid w:val="00C33B1F"/>
    <w:rsid w:val="00DC3019"/>
    <w:rsid w:val="00E464FC"/>
    <w:rsid w:val="00E56BFD"/>
    <w:rsid w:val="00E91440"/>
    <w:rsid w:val="00EE0621"/>
    <w:rsid w:val="00F15DE9"/>
    <w:rsid w:val="00F434A5"/>
    <w:rsid w:val="00FC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CEDE1"/>
  <w15:chartTrackingRefBased/>
  <w15:docId w15:val="{68D5C9F4-BFCD-4DBE-88CB-25B8A843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69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7B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7B8D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8698B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6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hnOtrnh80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achers.thenational.academy/lessons/to-write-a-biography-part-2-6cw3cd" TargetMode="External"/><Relationship Id="rId5" Type="http://schemas.openxmlformats.org/officeDocument/2006/relationships/hyperlink" Target="https://vimeo.com/48818654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Froggatt, Katie</dc:creator>
  <cp:keywords/>
  <dc:description/>
  <cp:lastModifiedBy>Froggatt, Katie</cp:lastModifiedBy>
  <cp:revision>19</cp:revision>
  <dcterms:created xsi:type="dcterms:W3CDTF">2021-01-05T11:24:00Z</dcterms:created>
  <dcterms:modified xsi:type="dcterms:W3CDTF">2021-01-15T14:00:00Z</dcterms:modified>
</cp:coreProperties>
</file>